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1D293338">
            <wp:simplePos x="0" y="0"/>
            <wp:positionH relativeFrom="margin">
              <wp:posOffset>2280473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3740C1AD"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BF48BE">
        <w:rPr>
          <w:rFonts w:asciiTheme="minorHAnsi" w:hAnsiTheme="minorHAnsi" w:cstheme="minorHAnsi"/>
          <w:b/>
          <w:sz w:val="32"/>
          <w:szCs w:val="32"/>
        </w:rPr>
        <w:t>9</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044D85">
        <w:rPr>
          <w:rFonts w:asciiTheme="minorHAnsi" w:hAnsiTheme="minorHAnsi" w:cstheme="minorHAnsi"/>
          <w:b/>
          <w:sz w:val="32"/>
          <w:szCs w:val="32"/>
        </w:rPr>
        <w:t>7</w:t>
      </w:r>
      <w:r w:rsidR="002379EC">
        <w:rPr>
          <w:rFonts w:asciiTheme="minorHAnsi" w:hAnsiTheme="minorHAnsi" w:cstheme="minorHAnsi"/>
          <w:b/>
          <w:sz w:val="32"/>
          <w:szCs w:val="32"/>
        </w:rPr>
        <w:t>-</w:t>
      </w:r>
      <w:r w:rsidR="00BF48BE">
        <w:rPr>
          <w:rFonts w:asciiTheme="minorHAnsi" w:hAnsiTheme="minorHAnsi" w:cstheme="minorHAnsi"/>
          <w:b/>
          <w:sz w:val="32"/>
          <w:szCs w:val="32"/>
        </w:rPr>
        <w:t>14</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6A8618CA" w14:textId="21B7C910" w:rsidR="000F0DAB" w:rsidRPr="000F0DAB" w:rsidRDefault="00725518" w:rsidP="000F0DAB">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bookmarkStart w:id="0" w:name="_Hlk166963444"/>
      <w:r w:rsidR="00BF48BE" w:rsidRPr="00BF48BE">
        <w:rPr>
          <w:rFonts w:asciiTheme="minorHAnsi" w:hAnsiTheme="minorHAnsi" w:cstheme="minorHAnsi"/>
          <w:b/>
          <w:sz w:val="32"/>
          <w:szCs w:val="32"/>
        </w:rPr>
        <w:t>Lockout/Tagout- Forms of Hazardous Energy</w:t>
      </w:r>
      <w:bookmarkEnd w:id="0"/>
    </w:p>
    <w:p w14:paraId="05408B48" w14:textId="77777777" w:rsidR="00BF48BE" w:rsidRPr="00BF48BE" w:rsidRDefault="00BF48BE" w:rsidP="00BF48BE">
      <w:pPr>
        <w:spacing w:after="100" w:afterAutospacing="1"/>
        <w:rPr>
          <w:rFonts w:ascii="Calibri" w:hAnsi="Calibri" w:cs="Calibri"/>
          <w:noProof/>
          <w:sz w:val="28"/>
          <w:szCs w:val="28"/>
        </w:rPr>
      </w:pPr>
      <w:r w:rsidRPr="00BF48BE">
        <w:rPr>
          <w:rFonts w:ascii="Calibri" w:hAnsi="Calibri" w:cs="Calibri"/>
          <w:noProof/>
          <w:sz w:val="28"/>
          <w:szCs w:val="28"/>
        </w:rPr>
        <w:t xml:space="preserve">The Lockout/Tagout standard (OSHA) applies when we perform servicing or maintenance on certain pieces of equipment or machinery. Most of us recognize that electricity is the primary source of hazardous energy we face, but it’s certainly not the only one. Here is an overview of some of the forms of actual </w:t>
      </w:r>
      <w:r w:rsidRPr="00BF48BE">
        <w:rPr>
          <w:rFonts w:ascii="Calibri" w:hAnsi="Calibri" w:cs="Calibri"/>
          <w:noProof/>
          <w:sz w:val="28"/>
          <w:szCs w:val="28"/>
          <w:u w:val="single"/>
        </w:rPr>
        <w:t>AND</w:t>
      </w:r>
      <w:r w:rsidRPr="00BF48BE">
        <w:rPr>
          <w:rFonts w:ascii="Calibri" w:hAnsi="Calibri" w:cs="Calibri"/>
          <w:noProof/>
          <w:sz w:val="28"/>
          <w:szCs w:val="28"/>
        </w:rPr>
        <w:t xml:space="preserve"> potential hazardous energy we may have to deal with when we perform work covered by this standard:</w:t>
      </w:r>
    </w:p>
    <w:p w14:paraId="182C0B19" w14:textId="77777777" w:rsidR="00BF48BE" w:rsidRPr="00BF48BE" w:rsidRDefault="00BF48BE" w:rsidP="00BF48BE">
      <w:pPr>
        <w:pStyle w:val="ListParagraph"/>
        <w:numPr>
          <w:ilvl w:val="0"/>
          <w:numId w:val="70"/>
        </w:numPr>
        <w:spacing w:after="100" w:afterAutospacing="1"/>
        <w:rPr>
          <w:rFonts w:ascii="Calibri" w:hAnsi="Calibri" w:cs="Calibri"/>
          <w:noProof/>
          <w:sz w:val="28"/>
          <w:szCs w:val="28"/>
        </w:rPr>
      </w:pPr>
      <w:r w:rsidRPr="00BF48BE">
        <w:rPr>
          <w:rFonts w:ascii="Calibri" w:hAnsi="Calibri" w:cs="Calibri"/>
          <w:b/>
          <w:bCs/>
          <w:noProof/>
          <w:sz w:val="28"/>
          <w:szCs w:val="28"/>
        </w:rPr>
        <w:t>Electrical energy</w:t>
      </w:r>
      <w:r w:rsidRPr="00BF48BE">
        <w:rPr>
          <w:rFonts w:ascii="Calibri" w:hAnsi="Calibri" w:cs="Calibri"/>
          <w:noProof/>
          <w:sz w:val="28"/>
          <w:szCs w:val="28"/>
        </w:rPr>
        <w:t xml:space="preserve"> – Electricity directly drives many of the motors on our equipment, but it also powers many of our switches and valves. In addition, some equipment with certain types of rectifiers or capacitors may actually retain potentially hazardous electrical energy even after we disconnect the main power supply</w:t>
      </w:r>
    </w:p>
    <w:p w14:paraId="6CB2828E" w14:textId="77777777" w:rsidR="00BF48BE" w:rsidRPr="00BF48BE" w:rsidRDefault="00BF48BE" w:rsidP="00BF48BE">
      <w:pPr>
        <w:pStyle w:val="ListParagraph"/>
        <w:numPr>
          <w:ilvl w:val="0"/>
          <w:numId w:val="70"/>
        </w:numPr>
        <w:spacing w:after="100" w:afterAutospacing="1"/>
        <w:rPr>
          <w:rFonts w:ascii="Calibri" w:hAnsi="Calibri" w:cs="Calibri"/>
          <w:noProof/>
          <w:sz w:val="28"/>
          <w:szCs w:val="28"/>
        </w:rPr>
      </w:pPr>
      <w:r w:rsidRPr="00BF48BE">
        <w:rPr>
          <w:rFonts w:ascii="Calibri" w:hAnsi="Calibri" w:cs="Calibri"/>
          <w:b/>
          <w:bCs/>
          <w:noProof/>
          <w:sz w:val="28"/>
          <w:szCs w:val="28"/>
        </w:rPr>
        <w:t>Pneumatic energy</w:t>
      </w:r>
      <w:r w:rsidRPr="00BF48BE">
        <w:rPr>
          <w:rFonts w:ascii="Calibri" w:hAnsi="Calibri" w:cs="Calibri"/>
          <w:noProof/>
          <w:sz w:val="28"/>
          <w:szCs w:val="28"/>
        </w:rPr>
        <w:t xml:space="preserve"> – Air pressure is used to power some cylinders and control switches. It is critical to recognize that in some cases, this form of power could still be present even after we turn off power to the compressor, disconnect a supply line, or turn off a valve</w:t>
      </w:r>
    </w:p>
    <w:p w14:paraId="1747734B" w14:textId="77777777" w:rsidR="00BF48BE" w:rsidRPr="00BF48BE" w:rsidRDefault="00BF48BE" w:rsidP="00BF48BE">
      <w:pPr>
        <w:pStyle w:val="ListParagraph"/>
        <w:numPr>
          <w:ilvl w:val="0"/>
          <w:numId w:val="70"/>
        </w:numPr>
        <w:spacing w:after="100" w:afterAutospacing="1"/>
        <w:rPr>
          <w:rFonts w:ascii="Calibri" w:hAnsi="Calibri" w:cs="Calibri"/>
          <w:noProof/>
          <w:sz w:val="28"/>
          <w:szCs w:val="28"/>
        </w:rPr>
      </w:pPr>
      <w:r w:rsidRPr="00BF48BE">
        <w:rPr>
          <w:rFonts w:ascii="Calibri" w:hAnsi="Calibri" w:cs="Calibri"/>
          <w:b/>
          <w:bCs/>
          <w:noProof/>
          <w:sz w:val="28"/>
          <w:szCs w:val="28"/>
        </w:rPr>
        <w:t>Hydraulic energy</w:t>
      </w:r>
      <w:r w:rsidRPr="00BF48BE">
        <w:rPr>
          <w:rFonts w:ascii="Calibri" w:hAnsi="Calibri" w:cs="Calibri"/>
          <w:noProof/>
          <w:sz w:val="28"/>
          <w:szCs w:val="28"/>
        </w:rPr>
        <w:t xml:space="preserve"> – Just like with pneumatic power, hydraulic pressure is also used to move cylinders and switches. And it, too, can remain under pressure even after the hydraulic pump has been de-energized</w:t>
      </w:r>
    </w:p>
    <w:p w14:paraId="2B1EBD1E" w14:textId="77777777" w:rsidR="00BF48BE" w:rsidRPr="00BF48BE" w:rsidRDefault="00BF48BE" w:rsidP="00BF48BE">
      <w:pPr>
        <w:pStyle w:val="ListParagraph"/>
        <w:numPr>
          <w:ilvl w:val="0"/>
          <w:numId w:val="70"/>
        </w:numPr>
        <w:spacing w:after="100" w:afterAutospacing="1"/>
        <w:rPr>
          <w:rFonts w:ascii="Calibri" w:hAnsi="Calibri" w:cs="Calibri"/>
          <w:noProof/>
          <w:sz w:val="28"/>
          <w:szCs w:val="28"/>
        </w:rPr>
      </w:pPr>
      <w:r w:rsidRPr="00BF48BE">
        <w:rPr>
          <w:rFonts w:ascii="Calibri" w:hAnsi="Calibri" w:cs="Calibri"/>
          <w:b/>
          <w:bCs/>
          <w:noProof/>
          <w:sz w:val="28"/>
          <w:szCs w:val="28"/>
        </w:rPr>
        <w:t>Mechanical energy</w:t>
      </w:r>
      <w:r w:rsidRPr="00BF48BE">
        <w:rPr>
          <w:rFonts w:ascii="Calibri" w:hAnsi="Calibri" w:cs="Calibri"/>
          <w:noProof/>
          <w:sz w:val="28"/>
          <w:szCs w:val="28"/>
        </w:rPr>
        <w:t xml:space="preserve"> – Turning flywheels, springs under compression or tension, cams; these are all forms of mechanical energy that must be released or restrained on some equipment and machinery, even after the main power source has been de-energized</w:t>
      </w:r>
    </w:p>
    <w:p w14:paraId="5549FC91" w14:textId="77777777" w:rsidR="00BF48BE" w:rsidRPr="00BF48BE" w:rsidRDefault="00BF48BE" w:rsidP="00BF48BE">
      <w:pPr>
        <w:pStyle w:val="ListParagraph"/>
        <w:numPr>
          <w:ilvl w:val="0"/>
          <w:numId w:val="70"/>
        </w:numPr>
        <w:spacing w:after="100" w:afterAutospacing="1"/>
        <w:rPr>
          <w:rFonts w:ascii="Calibri" w:hAnsi="Calibri" w:cs="Calibri"/>
          <w:noProof/>
          <w:sz w:val="28"/>
          <w:szCs w:val="28"/>
        </w:rPr>
      </w:pPr>
      <w:r w:rsidRPr="00BF48BE">
        <w:rPr>
          <w:rFonts w:ascii="Calibri" w:hAnsi="Calibri" w:cs="Calibri"/>
          <w:b/>
          <w:bCs/>
          <w:noProof/>
          <w:sz w:val="28"/>
          <w:szCs w:val="28"/>
        </w:rPr>
        <w:t>Thermal energy</w:t>
      </w:r>
      <w:r w:rsidRPr="00BF48BE">
        <w:rPr>
          <w:rFonts w:ascii="Calibri" w:hAnsi="Calibri" w:cs="Calibri"/>
          <w:noProof/>
          <w:sz w:val="28"/>
          <w:szCs w:val="28"/>
        </w:rPr>
        <w:t xml:space="preserve"> – When the temperature rises, many gases will expand. If this takes place inside of a closed pipe, supply line, or vessel, a corresponding increase in pressure can occur. This increased pressure could result in a nasty surprise if we have not anticipated and controlled this form of energy before we start working on the equipment</w:t>
      </w:r>
    </w:p>
    <w:p w14:paraId="126B2A42" w14:textId="77777777" w:rsidR="00BF48BE" w:rsidRPr="00BF48BE" w:rsidRDefault="00BF48BE" w:rsidP="00BF48BE">
      <w:pPr>
        <w:pStyle w:val="ListParagraph"/>
        <w:numPr>
          <w:ilvl w:val="0"/>
          <w:numId w:val="70"/>
        </w:numPr>
        <w:spacing w:after="100" w:afterAutospacing="1"/>
        <w:rPr>
          <w:rFonts w:ascii="Calibri" w:hAnsi="Calibri" w:cs="Calibri"/>
          <w:noProof/>
          <w:sz w:val="28"/>
          <w:szCs w:val="28"/>
        </w:rPr>
      </w:pPr>
      <w:r w:rsidRPr="00BF48BE">
        <w:rPr>
          <w:rFonts w:ascii="Calibri" w:hAnsi="Calibri" w:cs="Calibri"/>
          <w:b/>
          <w:bCs/>
          <w:noProof/>
          <w:sz w:val="28"/>
          <w:szCs w:val="28"/>
        </w:rPr>
        <w:t>Chemical energy</w:t>
      </w:r>
      <w:r w:rsidRPr="00BF48BE">
        <w:rPr>
          <w:rFonts w:ascii="Calibri" w:hAnsi="Calibri" w:cs="Calibri"/>
          <w:noProof/>
          <w:sz w:val="28"/>
          <w:szCs w:val="28"/>
        </w:rPr>
        <w:t xml:space="preserve"> – As with thermal energy, some chemical reactions create heat and/or pressure (think of the gas bubbles generated when an Alka-Seltzer is dropped into a glass of water). Think of how that could be hazardous if this reaction occurs inside of a sealed vessel, pipe, or supply line</w:t>
      </w:r>
    </w:p>
    <w:p w14:paraId="3440E8D0" w14:textId="77777777" w:rsidR="00BF48BE" w:rsidRPr="00BF48BE" w:rsidRDefault="00BF48BE" w:rsidP="00BF48BE">
      <w:pPr>
        <w:pStyle w:val="ListParagraph"/>
        <w:numPr>
          <w:ilvl w:val="0"/>
          <w:numId w:val="70"/>
        </w:numPr>
        <w:spacing w:after="100" w:afterAutospacing="1"/>
        <w:rPr>
          <w:rFonts w:ascii="Calibri" w:hAnsi="Calibri" w:cs="Calibri"/>
          <w:noProof/>
          <w:sz w:val="28"/>
          <w:szCs w:val="28"/>
        </w:rPr>
      </w:pPr>
      <w:r w:rsidRPr="00BF48BE">
        <w:rPr>
          <w:rFonts w:ascii="Calibri" w:hAnsi="Calibri" w:cs="Calibri"/>
          <w:b/>
          <w:bCs/>
          <w:noProof/>
          <w:sz w:val="28"/>
          <w:szCs w:val="28"/>
        </w:rPr>
        <w:t>Gravity</w:t>
      </w:r>
      <w:r w:rsidRPr="00BF48BE">
        <w:rPr>
          <w:rFonts w:ascii="Calibri" w:hAnsi="Calibri" w:cs="Calibri"/>
          <w:noProof/>
          <w:sz w:val="28"/>
          <w:szCs w:val="28"/>
        </w:rPr>
        <w:t xml:space="preserve"> – An object, such as the block and hook of an overhead hoist, the upper die of a press, or the elevated mast of a forklift, could come crashing down even after the main power supply has been turned off. All it would take is the release of a brake, the activation of a valve, or the loosening of a hose or supply line.</w:t>
      </w:r>
    </w:p>
    <w:p w14:paraId="3B6332DA" w14:textId="77777777" w:rsidR="008D1091" w:rsidRDefault="008D1091" w:rsidP="005A1F66">
      <w:pPr>
        <w:spacing w:after="100" w:afterAutospacing="1"/>
        <w:rPr>
          <w:rFonts w:asciiTheme="minorHAnsi" w:hAnsiTheme="minorHAnsi" w:cstheme="minorHAnsi"/>
          <w:sz w:val="28"/>
          <w:szCs w:val="28"/>
        </w:rPr>
      </w:pPr>
    </w:p>
    <w:p w14:paraId="34C990F3" w14:textId="4FEDC33E"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461FE054"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BF48BE">
        <w:rPr>
          <w:rFonts w:asciiTheme="minorHAnsi" w:hAnsiTheme="minorHAnsi" w:cstheme="minorHAnsi"/>
          <w:b/>
          <w:sz w:val="32"/>
          <w:szCs w:val="32"/>
        </w:rPr>
        <w:t>9</w:t>
      </w:r>
      <w:r w:rsidR="00044D85">
        <w:rPr>
          <w:rFonts w:asciiTheme="minorHAnsi" w:hAnsiTheme="minorHAnsi" w:cstheme="minorHAnsi"/>
          <w:b/>
          <w:sz w:val="32"/>
          <w:szCs w:val="32"/>
        </w:rPr>
        <w:t xml:space="preserve"> </w:t>
      </w:r>
      <w:r w:rsidR="00BF48BE" w:rsidRPr="00BF48BE">
        <w:rPr>
          <w:rFonts w:asciiTheme="minorHAnsi" w:hAnsiTheme="minorHAnsi" w:cstheme="minorHAnsi"/>
          <w:b/>
          <w:sz w:val="32"/>
          <w:szCs w:val="32"/>
        </w:rPr>
        <w:t>Lockout/Tagout- Forms of Hazardous Energy</w:t>
      </w:r>
      <w:r w:rsidR="00BF48BE" w:rsidRPr="00BF48BE">
        <w:rPr>
          <w:rFonts w:asciiTheme="minorHAnsi" w:hAnsiTheme="minorHAnsi" w:cstheme="minorHAnsi"/>
          <w:b/>
          <w:sz w:val="32"/>
          <w:szCs w:val="32"/>
        </w:rPr>
        <w:t xml:space="preserve"> </w:t>
      </w:r>
      <w:r w:rsidR="00E015FC">
        <w:rPr>
          <w:rFonts w:asciiTheme="minorHAnsi" w:hAnsiTheme="minorHAnsi" w:cstheme="minorHAnsi"/>
          <w:b/>
          <w:sz w:val="32"/>
          <w:szCs w:val="32"/>
        </w:rPr>
        <w:t>0</w:t>
      </w:r>
      <w:r w:rsidR="00044D85">
        <w:rPr>
          <w:rFonts w:asciiTheme="minorHAnsi" w:hAnsiTheme="minorHAnsi" w:cstheme="minorHAnsi"/>
          <w:b/>
          <w:sz w:val="32"/>
          <w:szCs w:val="32"/>
        </w:rPr>
        <w:t>7</w:t>
      </w:r>
      <w:r w:rsidR="002379EC">
        <w:rPr>
          <w:rFonts w:asciiTheme="minorHAnsi" w:hAnsiTheme="minorHAnsi" w:cstheme="minorHAnsi"/>
          <w:b/>
          <w:sz w:val="32"/>
          <w:szCs w:val="32"/>
        </w:rPr>
        <w:t>-</w:t>
      </w:r>
      <w:r w:rsidR="00BF48BE">
        <w:rPr>
          <w:rFonts w:asciiTheme="minorHAnsi" w:hAnsiTheme="minorHAnsi" w:cstheme="minorHAnsi"/>
          <w:b/>
          <w:sz w:val="32"/>
          <w:szCs w:val="32"/>
        </w:rPr>
        <w:t>14</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7ECB" w14:textId="77777777" w:rsidR="0081128A" w:rsidRDefault="0081128A">
      <w:r>
        <w:separator/>
      </w:r>
    </w:p>
  </w:endnote>
  <w:endnote w:type="continuationSeparator" w:id="0">
    <w:p w14:paraId="0C9F6957" w14:textId="77777777" w:rsidR="0081128A" w:rsidRDefault="0081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1" w:name="_Hlk149992101"/>
    <w:bookmarkStart w:id="2" w:name="_Hlk149992102"/>
    <w:bookmarkStart w:id="3" w:name="_Hlk149992103"/>
    <w:bookmarkStart w:id="4" w:name="_Hlk149992104"/>
    <w:r w:rsidRPr="00502A41">
      <w:rPr>
        <w:rFonts w:ascii="Arial" w:hAnsi="Arial" w:cs="Arial"/>
        <w:sz w:val="24"/>
        <w:szCs w:val="24"/>
      </w:rPr>
      <w:t>Remember, safety is no more than doing the job the right way, every day.</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A4BA5" w14:textId="77777777" w:rsidR="0081128A" w:rsidRDefault="0081128A">
      <w:r>
        <w:separator/>
      </w:r>
    </w:p>
  </w:footnote>
  <w:footnote w:type="continuationSeparator" w:id="0">
    <w:p w14:paraId="3D64E6C0" w14:textId="77777777" w:rsidR="0081128A" w:rsidRDefault="00811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5"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29"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2"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7"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64"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55"/>
  </w:num>
  <w:num w:numId="2" w16cid:durableId="1680153693">
    <w:abstractNumId w:val="48"/>
  </w:num>
  <w:num w:numId="3" w16cid:durableId="1559895099">
    <w:abstractNumId w:val="1"/>
  </w:num>
  <w:num w:numId="4" w16cid:durableId="674722765">
    <w:abstractNumId w:val="12"/>
  </w:num>
  <w:num w:numId="5" w16cid:durableId="1531911955">
    <w:abstractNumId w:val="57"/>
  </w:num>
  <w:num w:numId="6" w16cid:durableId="1399285853">
    <w:abstractNumId w:val="6"/>
  </w:num>
  <w:num w:numId="7" w16cid:durableId="107283442">
    <w:abstractNumId w:val="40"/>
  </w:num>
  <w:num w:numId="8" w16cid:durableId="144863356">
    <w:abstractNumId w:val="25"/>
  </w:num>
  <w:num w:numId="9" w16cid:durableId="411006175">
    <w:abstractNumId w:val="36"/>
  </w:num>
  <w:num w:numId="10" w16cid:durableId="1614314606">
    <w:abstractNumId w:val="13"/>
  </w:num>
  <w:num w:numId="11" w16cid:durableId="1702657982">
    <w:abstractNumId w:val="10"/>
  </w:num>
  <w:num w:numId="12" w16cid:durableId="1630164129">
    <w:abstractNumId w:val="43"/>
  </w:num>
  <w:num w:numId="13" w16cid:durableId="976254491">
    <w:abstractNumId w:val="44"/>
  </w:num>
  <w:num w:numId="14" w16cid:durableId="1135567512">
    <w:abstractNumId w:val="29"/>
  </w:num>
  <w:num w:numId="15" w16cid:durableId="984509032">
    <w:abstractNumId w:val="39"/>
  </w:num>
  <w:num w:numId="16" w16cid:durableId="1891766246">
    <w:abstractNumId w:val="34"/>
  </w:num>
  <w:num w:numId="17" w16cid:durableId="397243966">
    <w:abstractNumId w:val="59"/>
  </w:num>
  <w:num w:numId="18" w16cid:durableId="198397962">
    <w:abstractNumId w:val="8"/>
  </w:num>
  <w:num w:numId="19" w16cid:durableId="864640094">
    <w:abstractNumId w:val="30"/>
  </w:num>
  <w:num w:numId="20" w16cid:durableId="896205327">
    <w:abstractNumId w:val="3"/>
  </w:num>
  <w:num w:numId="21" w16cid:durableId="558786692">
    <w:abstractNumId w:val="19"/>
  </w:num>
  <w:num w:numId="22" w16cid:durableId="95442994">
    <w:abstractNumId w:val="9"/>
  </w:num>
  <w:num w:numId="23" w16cid:durableId="1664699794">
    <w:abstractNumId w:val="11"/>
  </w:num>
  <w:num w:numId="24" w16cid:durableId="439570543">
    <w:abstractNumId w:val="67"/>
  </w:num>
  <w:num w:numId="25" w16cid:durableId="1097754641">
    <w:abstractNumId w:val="17"/>
  </w:num>
  <w:num w:numId="26" w16cid:durableId="1879320533">
    <w:abstractNumId w:val="37"/>
  </w:num>
  <w:num w:numId="27" w16cid:durableId="1165701700">
    <w:abstractNumId w:val="47"/>
  </w:num>
  <w:num w:numId="28" w16cid:durableId="2019655078">
    <w:abstractNumId w:val="16"/>
  </w:num>
  <w:num w:numId="29" w16cid:durableId="680474445">
    <w:abstractNumId w:val="50"/>
  </w:num>
  <w:num w:numId="30" w16cid:durableId="515195102">
    <w:abstractNumId w:val="52"/>
  </w:num>
  <w:num w:numId="31" w16cid:durableId="809328561">
    <w:abstractNumId w:val="35"/>
  </w:num>
  <w:num w:numId="32" w16cid:durableId="683215689">
    <w:abstractNumId w:val="60"/>
  </w:num>
  <w:num w:numId="33" w16cid:durableId="225185518">
    <w:abstractNumId w:val="58"/>
  </w:num>
  <w:num w:numId="34" w16cid:durableId="1335258709">
    <w:abstractNumId w:val="65"/>
  </w:num>
  <w:num w:numId="35" w16cid:durableId="565342512">
    <w:abstractNumId w:val="68"/>
  </w:num>
  <w:num w:numId="36" w16cid:durableId="619605353">
    <w:abstractNumId w:val="7"/>
  </w:num>
  <w:num w:numId="37" w16cid:durableId="435104076">
    <w:abstractNumId w:val="66"/>
  </w:num>
  <w:num w:numId="38" w16cid:durableId="105122742">
    <w:abstractNumId w:val="56"/>
  </w:num>
  <w:num w:numId="39" w16cid:durableId="2016416716">
    <w:abstractNumId w:val="14"/>
  </w:num>
  <w:num w:numId="40" w16cid:durableId="789595085">
    <w:abstractNumId w:val="54"/>
  </w:num>
  <w:num w:numId="41" w16cid:durableId="1157379955">
    <w:abstractNumId w:val="42"/>
  </w:num>
  <w:num w:numId="42" w16cid:durableId="2755640">
    <w:abstractNumId w:val="33"/>
  </w:num>
  <w:num w:numId="43" w16cid:durableId="1710764957">
    <w:abstractNumId w:val="45"/>
  </w:num>
  <w:num w:numId="44" w16cid:durableId="1985351200">
    <w:abstractNumId w:val="4"/>
  </w:num>
  <w:num w:numId="45" w16cid:durableId="199589639">
    <w:abstractNumId w:val="31"/>
  </w:num>
  <w:num w:numId="46" w16cid:durableId="922184395">
    <w:abstractNumId w:val="21"/>
  </w:num>
  <w:num w:numId="47" w16cid:durableId="116726596">
    <w:abstractNumId w:val="38"/>
  </w:num>
  <w:num w:numId="48" w16cid:durableId="2022004116">
    <w:abstractNumId w:val="46"/>
  </w:num>
  <w:num w:numId="49" w16cid:durableId="1309743179">
    <w:abstractNumId w:val="51"/>
  </w:num>
  <w:num w:numId="50" w16cid:durableId="417336566">
    <w:abstractNumId w:val="64"/>
  </w:num>
  <w:num w:numId="51" w16cid:durableId="325016996">
    <w:abstractNumId w:val="24"/>
  </w:num>
  <w:num w:numId="52" w16cid:durableId="1991902011">
    <w:abstractNumId w:val="0"/>
  </w:num>
  <w:num w:numId="53" w16cid:durableId="44447518">
    <w:abstractNumId w:val="22"/>
  </w:num>
  <w:num w:numId="54" w16cid:durableId="1516193743">
    <w:abstractNumId w:val="5"/>
  </w:num>
  <w:num w:numId="55" w16cid:durableId="594168728">
    <w:abstractNumId w:val="63"/>
  </w:num>
  <w:num w:numId="56" w16cid:durableId="1810971544">
    <w:abstractNumId w:val="61"/>
  </w:num>
  <w:num w:numId="57" w16cid:durableId="1969970885">
    <w:abstractNumId w:val="62"/>
  </w:num>
  <w:num w:numId="58" w16cid:durableId="869145359">
    <w:abstractNumId w:val="28"/>
  </w:num>
  <w:num w:numId="59" w16cid:durableId="1234588118">
    <w:abstractNumId w:val="49"/>
  </w:num>
  <w:num w:numId="60" w16cid:durableId="1236432020">
    <w:abstractNumId w:val="18"/>
  </w:num>
  <w:num w:numId="61" w16cid:durableId="469634486">
    <w:abstractNumId w:val="41"/>
  </w:num>
  <w:num w:numId="62" w16cid:durableId="118686350">
    <w:abstractNumId w:val="27"/>
  </w:num>
  <w:num w:numId="63" w16cid:durableId="1043137745">
    <w:abstractNumId w:val="69"/>
  </w:num>
  <w:num w:numId="64" w16cid:durableId="485056254">
    <w:abstractNumId w:val="23"/>
  </w:num>
  <w:num w:numId="65" w16cid:durableId="211622387">
    <w:abstractNumId w:val="20"/>
  </w:num>
  <w:num w:numId="66" w16cid:durableId="1208103308">
    <w:abstractNumId w:val="32"/>
  </w:num>
  <w:num w:numId="67" w16cid:durableId="450322853">
    <w:abstractNumId w:val="26"/>
  </w:num>
  <w:num w:numId="68" w16cid:durableId="1264535871">
    <w:abstractNumId w:val="15"/>
  </w:num>
  <w:num w:numId="69" w16cid:durableId="1994405057">
    <w:abstractNumId w:val="53"/>
  </w:num>
  <w:num w:numId="70" w16cid:durableId="106464007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561"/>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128A"/>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E737A"/>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C336E"/>
    <w:rsid w:val="00DC41AD"/>
    <w:rsid w:val="00DC551A"/>
    <w:rsid w:val="00DC6FA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FB"/>
    <w:rsid w:val="00F84584"/>
    <w:rsid w:val="00F848BF"/>
    <w:rsid w:val="00F8671E"/>
    <w:rsid w:val="00F871E6"/>
    <w:rsid w:val="00F97B2A"/>
    <w:rsid w:val="00FA01A7"/>
    <w:rsid w:val="00FA4295"/>
    <w:rsid w:val="00FA709A"/>
    <w:rsid w:val="00FA7DD9"/>
    <w:rsid w:val="00FB195E"/>
    <w:rsid w:val="00FB1B48"/>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2024-05-19T02:27:00Z</dcterms:created>
  <dcterms:modified xsi:type="dcterms:W3CDTF">2024-05-19T02:27:00Z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